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hd w:val="clear" w:fill="FFFFFF"/>
        <w:spacing w:lineRule="auto" w:line="240" w:after="0" w:beforeAutospacing="0" w:afterAutospacing="0"/>
        <w:jc w:val="center"/>
        <w:rPr>
          <w:rFonts w:ascii="Arial" w:hAnsi="Arial" w:cs="Arial" w:eastAsia="Times New Roman"/>
          <w:b w:val="1"/>
          <w:sz w:val="28"/>
          <w:szCs w:val="28"/>
          <w:lang w:eastAsia="tr-TR"/>
        </w:rPr>
      </w:pPr>
      <w:r>
        <w:rPr>
          <w:rFonts w:ascii="Arial" w:hAnsi="Arial" w:cs="Arial" w:eastAsia="Times New Roman"/>
          <w:b w:val="1"/>
          <w:sz w:val="28"/>
          <w:szCs w:val="28"/>
          <w:lang w:eastAsia="tr-TR"/>
        </w:rPr>
        <w:t>DUYURU</w:t>
      </w:r>
    </w:p>
    <w:p>
      <w:pPr>
        <w:shd w:val="clear" w:fill="FFFFFF"/>
        <w:spacing w:lineRule="auto" w:line="240" w:after="0" w:beforeAutospacing="0" w:afterAutospacing="0"/>
        <w:jc w:val="center"/>
        <w:rPr>
          <w:rFonts w:ascii="Arial" w:hAnsi="Arial" w:cs="Arial" w:eastAsia="Times New Roman"/>
          <w:b w:val="1"/>
          <w:sz w:val="28"/>
          <w:szCs w:val="28"/>
          <w:lang w:eastAsia="tr-TR"/>
        </w:rPr>
      </w:pPr>
    </w:p>
    <w:p>
      <w:pPr>
        <w:shd w:val="clear" w:fill="FFFFFF"/>
        <w:spacing w:lineRule="auto" w:line="240" w:after="0" w:beforeAutospacing="0" w:afterAutospacing="0"/>
        <w:rPr>
          <w:rFonts w:ascii="Arial" w:hAnsi="Arial" w:cs="Arial" w:eastAsia="Times New Roman"/>
          <w:lang w:eastAsia="tr-TR"/>
        </w:rPr>
      </w:pPr>
    </w:p>
    <w:p>
      <w:pPr>
        <w:shd w:val="clear" w:fill="FFFFFF"/>
        <w:spacing w:lineRule="auto" w:line="240" w:after="0" w:beforeAutospacing="0" w:afterAutospacing="0"/>
        <w:jc w:val="both"/>
        <w:rPr>
          <w:rFonts w:ascii="Times New Roman" w:hAnsi="Times New Roman" w:cs="Times New Roman" w:eastAsia="Times New Roman"/>
          <w:sz w:val="24"/>
          <w:szCs w:val="24"/>
          <w:lang w:eastAsia="tr-TR"/>
        </w:rPr>
      </w:pPr>
      <w:r>
        <w:rPr>
          <w:rFonts w:ascii="Arial" w:hAnsi="Arial" w:cs="Arial" w:eastAsia="Times New Roman"/>
          <w:lang w:eastAsia="tr-TR"/>
        </w:rPr>
        <w:tab/>
      </w:r>
      <w:r>
        <w:rPr>
          <w:rFonts w:ascii="Times New Roman" w:hAnsi="Times New Roman" w:cs="Times New Roman" w:eastAsia="Times New Roman"/>
          <w:sz w:val="24"/>
          <w:szCs w:val="24"/>
          <w:lang w:eastAsia="tr-TR"/>
        </w:rPr>
        <w:t>01.01.2012 tarihinden itibaren ikametgâhı Türkiye'de olan ve başka bir ülkede sağlık yardımlarından faydalanma hakkı bulunmayan vatandaşlarımız, 5510 sayılı Sosyal Sigortalar ve Genel Sağlık Sigortası Kanunu'nun 60'ıncı maddesinin birinci fıkrasının (g)bendi kapsamında primini kendi ödeyen genel sağlık sigortalısı olarak Sosyal Güvenlik Kurumunca re’sen tescil edilmektedir.</w:t>
      </w:r>
    </w:p>
    <w:p>
      <w:pPr>
        <w:shd w:val="clear" w:fill="FFFFFF"/>
        <w:spacing w:lineRule="auto" w:line="240" w:after="0" w:beforeAutospacing="0" w:afterAutospacing="0"/>
        <w:jc w:val="both"/>
        <w:rPr>
          <w:rFonts w:ascii="Times New Roman" w:hAnsi="Times New Roman" w:cs="Times New Roman" w:eastAsia="Times New Roman"/>
          <w:sz w:val="24"/>
          <w:szCs w:val="24"/>
          <w:lang w:eastAsia="tr-TR"/>
        </w:rPr>
      </w:pPr>
    </w:p>
    <w:p>
      <w:pPr>
        <w:shd w:val="clear" w:fill="FFFFFF"/>
        <w:spacing w:lineRule="auto" w:line="240" w:after="0" w:beforeAutospacing="0" w:afterAutospacing="0"/>
        <w:jc w:val="both"/>
        <w:rPr>
          <w:rFonts w:ascii="Times New Roman" w:hAnsi="Times New Roman" w:cs="Times New Roman" w:eastAsia="Times New Roman"/>
          <w:sz w:val="24"/>
          <w:szCs w:val="24"/>
          <w:lang w:eastAsia="tr-TR"/>
        </w:rPr>
      </w:pPr>
      <w:r>
        <w:rPr>
          <w:rFonts w:ascii="Times New Roman" w:hAnsi="Times New Roman" w:cs="Times New Roman" w:eastAsia="Times New Roman"/>
          <w:sz w:val="24"/>
          <w:szCs w:val="24"/>
          <w:lang w:eastAsia="tr-TR"/>
        </w:rPr>
        <w:tab/>
        <w:t>Konuyla ilgili Sosyal Güvenlik Kurumu Başkanlığı’nın 2019/17 sayılı Genelgesi gereğince yurt dışında ikamet eden veya başka ülkede sağlık yardımlarından yararlanma hakkı olan kişiler genel sağlık sigortası kapsamına dâhil edilmeyecek olup, Adres Kayıt Sisteminde bulunan "Diğer Adres" (ikinci adres) kısmındaki adres bilgileri ise dikkate alınmamaktadır.</w:t>
      </w:r>
    </w:p>
    <w:p>
      <w:pPr>
        <w:shd w:val="clear" w:fill="FFFFFF"/>
        <w:spacing w:lineRule="auto" w:line="240" w:after="0" w:beforeAutospacing="0" w:afterAutospacing="0"/>
        <w:jc w:val="both"/>
        <w:rPr>
          <w:rFonts w:ascii="Times New Roman" w:hAnsi="Times New Roman" w:cs="Times New Roman" w:eastAsia="Times New Roman"/>
          <w:i w:val="1"/>
          <w:sz w:val="24"/>
          <w:szCs w:val="24"/>
          <w:lang w:eastAsia="tr-TR"/>
        </w:rPr>
      </w:pPr>
      <w:r>
        <w:rPr>
          <w:rFonts w:ascii="Times New Roman" w:hAnsi="Times New Roman" w:cs="Times New Roman" w:eastAsia="Times New Roman"/>
          <w:i w:val="1"/>
          <w:sz w:val="24"/>
          <w:szCs w:val="24"/>
          <w:lang w:eastAsia="tr-TR"/>
        </w:rPr>
        <w:tab/>
      </w:r>
    </w:p>
    <w:p>
      <w:pPr>
        <w:shd w:val="clear" w:fill="FFFFFF"/>
        <w:spacing w:lineRule="auto" w:line="240" w:after="0" w:beforeAutospacing="0" w:afterAutospacing="0"/>
        <w:ind w:firstLine="708"/>
        <w:jc w:val="both"/>
        <w:rPr>
          <w:rFonts w:ascii="Times New Roman" w:hAnsi="Times New Roman" w:cs="Times New Roman" w:eastAsia="Times New Roman"/>
          <w:sz w:val="24"/>
          <w:szCs w:val="24"/>
          <w:lang w:eastAsia="tr-TR"/>
        </w:rPr>
      </w:pPr>
      <w:r>
        <w:rPr>
          <w:rFonts w:ascii="Times New Roman" w:hAnsi="Times New Roman" w:cs="Times New Roman" w:eastAsia="Times New Roman"/>
          <w:sz w:val="24"/>
          <w:szCs w:val="24"/>
          <w:lang w:eastAsia="tr-TR"/>
        </w:rPr>
        <w:t xml:space="preserve">Sosyal Güvenlik Kurumunca 60/1/g bendi kapsamında re'sen tescil edilen genel sağlık sigortalılarının bu statüleri diğer şartların yanı sıra; </w:t>
      </w:r>
    </w:p>
    <w:p>
      <w:pPr>
        <w:rPr>
          <w:rFonts w:ascii="Times New Roman" w:hAnsi="Times New Roman" w:cs="Times New Roman" w:eastAsia="Times New Roman"/>
          <w:bCs w:val="1"/>
          <w:sz w:val="24"/>
          <w:szCs w:val="24"/>
          <w:lang w:eastAsia="tr-TR"/>
        </w:rPr>
      </w:pPr>
      <w:r>
        <w:rPr>
          <w:rFonts w:ascii="Times New Roman" w:hAnsi="Times New Roman" w:cs="Times New Roman" w:eastAsia="Times New Roman"/>
          <w:sz w:val="24"/>
          <w:szCs w:val="24"/>
          <w:lang w:eastAsia="tr-TR"/>
        </w:rPr>
        <w:tab/>
      </w:r>
      <w:r>
        <w:rPr>
          <w:rFonts w:ascii="Times New Roman" w:hAnsi="Times New Roman" w:cs="Times New Roman" w:eastAsia="Times New Roman"/>
          <w:bCs w:val="1"/>
          <w:sz w:val="24"/>
          <w:szCs w:val="24"/>
          <w:lang w:eastAsia="tr-TR"/>
        </w:rPr>
        <w:t>- Başka ülke mevzuatı kapsamında sağlık yardımlarından yararlanmaya hak kazandıkları tarih ve</w:t>
      </w:r>
      <w:r>
        <w:rPr>
          <w:rFonts w:ascii="Times New Roman" w:hAnsi="Times New Roman" w:cs="Times New Roman" w:eastAsia="Times New Roman"/>
          <w:bCs w:val="1"/>
          <w:sz w:val="24"/>
          <w:szCs w:val="24"/>
          <w:lang w:eastAsia="tr-TR"/>
        </w:rPr>
        <w:br w:type="textWrapping"/>
      </w:r>
      <w:r>
        <w:rPr>
          <w:rFonts w:ascii="Times New Roman" w:hAnsi="Times New Roman" w:cs="Times New Roman" w:eastAsia="Times New Roman"/>
          <w:bCs w:val="1"/>
          <w:sz w:val="24"/>
          <w:szCs w:val="24"/>
          <w:lang w:eastAsia="tr-TR"/>
        </w:rPr>
        <w:tab/>
        <w:t>- İkametlerinin başka bir ülkeye nakledildiği tarih,</w:t>
      </w:r>
      <w:r>
        <w:rPr>
          <w:rFonts w:ascii="Times New Roman" w:hAnsi="Times New Roman" w:cs="Times New Roman" w:eastAsia="Times New Roman"/>
          <w:bCs w:val="1"/>
          <w:sz w:val="24"/>
          <w:szCs w:val="24"/>
          <w:lang w:eastAsia="tr-TR"/>
        </w:rPr>
        <w:br w:type="textWrapping"/>
      </w:r>
      <w:r>
        <w:rPr>
          <w:rFonts w:ascii="Times New Roman" w:hAnsi="Times New Roman" w:cs="Times New Roman" w:eastAsia="Times New Roman"/>
          <w:bCs w:val="1"/>
          <w:sz w:val="24"/>
          <w:szCs w:val="24"/>
          <w:lang w:eastAsia="tr-TR"/>
        </w:rPr>
        <w:tab/>
        <w:t xml:space="preserve"> itibarıyla sona ermektedir.</w:t>
      </w:r>
    </w:p>
    <w:p>
      <w:pPr>
        <w:jc w:val="both"/>
        <w:rPr>
          <w:rFonts w:ascii="Times New Roman" w:hAnsi="Times New Roman" w:cs="Times New Roman" w:eastAsia="Times New Roman"/>
          <w:sz w:val="24"/>
          <w:szCs w:val="24"/>
          <w:lang w:eastAsia="tr-TR"/>
        </w:rPr>
      </w:pPr>
      <w:r>
        <w:rPr>
          <w:rFonts w:ascii="Times New Roman" w:hAnsi="Times New Roman" w:cs="Times New Roman" w:eastAsia="Times New Roman"/>
          <w:sz w:val="24"/>
          <w:szCs w:val="24"/>
          <w:lang w:eastAsia="tr-TR"/>
        </w:rPr>
        <w:tab/>
        <w:t xml:space="preserve">Bu bağlamda, yurt dışında ikamet eden vatandaşlarımızın ikametgâh adreslerini Nüfus Müdürlükleri veya Konsolosluklar aracılığıyla yurt dışına taşımaları halinde taşınmayı beyan ettikleri tarih itibarıyla zorunlu genel sağlık sigortası prim ödemesinden muaf olacaklardır. </w:t>
      </w:r>
    </w:p>
    <w:p>
      <w:pPr>
        <w:jc w:val="both"/>
        <w:rPr>
          <w:rFonts w:ascii="Times New Roman" w:hAnsi="Times New Roman" w:cs="Times New Roman" w:eastAsia="Times New Roman"/>
          <w:sz w:val="24"/>
          <w:szCs w:val="24"/>
          <w:lang w:eastAsia="tr-TR"/>
        </w:rPr>
      </w:pPr>
      <w:r>
        <w:rPr>
          <w:rFonts w:ascii="Times New Roman" w:hAnsi="Times New Roman" w:cs="Times New Roman" w:eastAsia="Times New Roman"/>
          <w:sz w:val="24"/>
          <w:szCs w:val="24"/>
          <w:lang w:eastAsia="tr-TR"/>
        </w:rPr>
        <w:tab/>
        <w:t>İkametgah adreslerini yurtdışına taşımayan vatandaşlarımızın ise yaşadığı ülkenin resmi kuruluşlarından veya özel sağlık sigortası yaptırmış ise ilgili kuruluştan temin edeceği sağlık belgesi (</w:t>
      </w:r>
      <w:r>
        <w:rPr>
          <w:rFonts w:ascii="Times New Roman" w:hAnsi="Times New Roman" w:cs="Times New Roman" w:eastAsia="Times New Roman"/>
          <w:b w:val="1"/>
          <w:sz w:val="24"/>
          <w:szCs w:val="24"/>
          <w:lang w:eastAsia="tr-TR"/>
        </w:rPr>
        <w:t>onaylı ve tercümeli belge aslı</w:t>
      </w:r>
      <w:r>
        <w:rPr>
          <w:rFonts w:ascii="Times New Roman" w:hAnsi="Times New Roman" w:cs="Times New Roman" w:eastAsia="Times New Roman"/>
          <w:sz w:val="24"/>
          <w:szCs w:val="24"/>
          <w:lang w:eastAsia="tr-TR"/>
        </w:rPr>
        <w:t>) ya da bulundukları ülkelerdeki yurtdışı temsilciliklerimize sağlık sigortası belgesini ibraz etmeleri halinde temsilciliklerimiz tarafından düzenlenen “</w:t>
      </w:r>
      <w:r>
        <w:rPr>
          <w:rFonts w:ascii="Times New Roman" w:hAnsi="Times New Roman" w:cs="Times New Roman" w:eastAsia="Times New Roman"/>
          <w:b w:val="1"/>
          <w:bCs w:val="1"/>
          <w:sz w:val="24"/>
          <w:szCs w:val="24"/>
          <w:lang w:eastAsia="tr-TR"/>
        </w:rPr>
        <w:t>sağlık sigortası belgesi”</w:t>
      </w:r>
      <w:r>
        <w:rPr>
          <w:rFonts w:ascii="Times New Roman" w:hAnsi="Times New Roman" w:cs="Times New Roman" w:eastAsia="Times New Roman"/>
          <w:sz w:val="24"/>
          <w:szCs w:val="24"/>
          <w:lang w:eastAsia="tr-TR"/>
        </w:rPr>
        <w:t xml:space="preserve"> ile Türkiye’de ikametinin bulunduğu Sosyal Güvenlik İl Müdürlüklerine/ Sosyal Güvenlik Merkezlerine başvurmaları durumunda belgede belirtilen tarih aralığı da dikkate alınarak genel sağlık sigortası tescilleri güncellenecektir.</w:t>
      </w:r>
    </w:p>
    <w:p>
      <w:pPr>
        <w:ind w:firstLine="708"/>
        <w:jc w:val="both"/>
        <w:rPr>
          <w:rFonts w:ascii="Times New Roman" w:hAnsi="Times New Roman" w:cs="Times New Roman" w:eastAsia="Times New Roman"/>
          <w:sz w:val="24"/>
          <w:szCs w:val="24"/>
          <w:lang w:eastAsia="tr-TR"/>
        </w:rPr>
      </w:pPr>
      <w:r>
        <w:rPr>
          <w:rFonts w:ascii="Times New Roman" w:hAnsi="Times New Roman" w:cs="Times New Roman" w:eastAsia="Times New Roman"/>
          <w:sz w:val="24"/>
          <w:szCs w:val="24"/>
          <w:lang w:eastAsia="tr-TR"/>
        </w:rPr>
        <w:t>Vatandaşlarımıza önemle duyurulur</w:t>
      </w:r>
      <w:r>
        <w:rPr>
          <w:rFonts w:ascii="Times New Roman" w:hAnsi="Times New Roman" w:cs="Times New Roman"/>
          <w:color w:val="1F2937"/>
          <w:sz w:val="24"/>
          <w:szCs w:val="24"/>
          <w:shd w:val="clear" w:color="auto" w:fill="FFFFFF"/>
        </w:rPr>
        <w:t>.</w:t>
      </w:r>
    </w:p>
    <w:sectPr>
      <w:type w:val="nextPage"/>
      <w:pgSz w:w="11906" w:h="16838" w:code="0"/>
      <w:pgMar w:left="1417" w:right="1417" w:top="1417" w:bottom="141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hyphenationZone w:val="425"/>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lang w:val="tr-TR"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paragraph"/>
    <w:basedOn w:val="P0"/>
    <w:pPr>
      <w:spacing w:lineRule="auto" w:line="240" w:before="100" w:after="100" w:beforeAutospacing="1" w:afterAutospacing="1"/>
    </w:pPr>
    <w:rPr>
      <w:rFonts w:ascii="Times New Roman" w:hAnsi="Times New Roman" w:cs="Times New Roman" w:eastAsia="Times New Roman"/>
      <w:sz w:val="24"/>
      <w:szCs w:val="24"/>
      <w:lang w:eastAsia="tr-T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normaltextrun"/>
    <w:basedOn w:val="C0"/>
    <w:rPr/>
  </w:style>
  <w:style w:type="character" w:styleId="C4">
    <w:name w:val="eop"/>
    <w:basedOn w:val="C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API/23.2.5.0</Application>
  <AppVersion>23.2</AppVersion>
  <Company>SGK</Company>
  <Template>Normal.dotm</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SEDA KILINC</dc:creator>
  <dcterms:created xsi:type="dcterms:W3CDTF">2026-06-24T12:14:37Z</dcterms:created>
  <cp:lastModifiedBy>Vesile ÖNEY</cp:lastModifiedBy>
  <cp:lastPrinted>2026-04-02T12:59:00Z</cp:lastPrinted>
  <dcterms:modified xsi:type="dcterms:W3CDTF">2026-06-24T12:14:37Z</dcterms:modified>
  <cp:revision>2</cp:revision>
</cp:coreProperties>
</file>