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E7" w:rsidRPr="0001286C" w:rsidRDefault="001971E7" w:rsidP="00BA54B7">
      <w:pPr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01286C"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  <w:lang w:val="sq-AL"/>
        </w:rPr>
        <w:t>Njoftim</w:t>
      </w:r>
      <w:r w:rsidRPr="0001286C"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</w:rPr>
        <w:t>lidhje</w:t>
      </w:r>
      <w:proofErr w:type="spellEnd"/>
      <w:r w:rsidRPr="0001286C"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Pr="0001286C"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</w:rPr>
        <w:t>Bursat</w:t>
      </w:r>
      <w:proofErr w:type="spellEnd"/>
      <w:r w:rsidRPr="0001286C"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b/>
          <w:color w:val="333333"/>
          <w:sz w:val="24"/>
          <w:szCs w:val="24"/>
          <w:shd w:val="clear" w:color="auto" w:fill="FFFFFF"/>
        </w:rPr>
        <w:t>Turqisë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proofErr w:type="spellStart"/>
      <w:r w:rsidR="007E6F96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Si</w:t>
      </w:r>
      <w:r w:rsidR="008A4B59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ç</w:t>
      </w:r>
      <w:proofErr w:type="spellEnd"/>
      <w:r w:rsidR="008A4B59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A4B59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dihet</w:t>
      </w:r>
      <w:proofErr w:type="spellEnd"/>
      <w:r w:rsidR="008A4B59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A4B59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akoma</w:t>
      </w:r>
      <w:proofErr w:type="spellEnd"/>
      <w:r w:rsidR="008A4B59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A4B59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8A4B59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A4B59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niversitetet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Turqisë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mësojnë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nga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mbi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100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vende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ndryshme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botës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Deri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këtë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vit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përzgjedhja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respektivisht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ardhja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tyre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Turqi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bëhej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rmes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provimit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njohur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si TCS,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ose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rmes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përzgjedhjes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nga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qeverıtë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tyre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përkatëse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 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Bursat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që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jipen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studentëve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ndërko</w:t>
      </w:r>
      <w:bookmarkStart w:id="0" w:name="_GoBack"/>
      <w:bookmarkEnd w:id="0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mbëtarë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nga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Republika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Turqisë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datën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11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janar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2012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janë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shndëruar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programin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ri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bursave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 emrin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Bursat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</w:t>
      </w:r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urqi</w:t>
      </w:r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bashku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 sistemin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ri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bursave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janë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bërë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disa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rikonfigurime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edhe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apilikim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përzgjedhjen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kontigjentin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drejtimet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studimore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 </w:t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Rikonfigurimet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reja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paraprake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gjatë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aplikimit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vitin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shkollor</w:t>
      </w:r>
      <w:proofErr w:type="spellEnd"/>
      <w:r w:rsidR="00B2680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2012-2013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krahasim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procedurat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aplikimit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mëhershëm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janë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si</w:t>
      </w:r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ç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vijon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poshtë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:</w:t>
      </w:r>
    </w:p>
    <w:p w:rsidR="00513E54" w:rsidRPr="0001286C" w:rsidRDefault="001971E7" w:rsidP="00BA54B7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1. Sistemi i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ri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bursave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ofron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lehtësi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qasje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barazi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shanse</w:t>
      </w:r>
      <w:proofErr w:type="spellEnd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reduktim</w:t>
      </w:r>
      <w:proofErr w:type="spellEnd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burokracisë</w:t>
      </w:r>
      <w:proofErr w:type="spellEnd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përzgjedhje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bazuar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aftësitë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tyre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akademike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arritura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faktorë</w:t>
      </w:r>
      <w:proofErr w:type="spellEnd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që</w:t>
      </w:r>
      <w:proofErr w:type="spellEnd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shërbejnë</w:t>
      </w:r>
      <w:proofErr w:type="spellEnd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si </w:t>
      </w:r>
      <w:proofErr w:type="spellStart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udhëzues</w:t>
      </w:r>
      <w:proofErr w:type="spellEnd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D145F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përaf</w:t>
      </w:r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rues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orientimin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tyre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niversitetet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drejtimet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duhura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 </w:t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2.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Aplikimi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apikojnë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vetë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përmes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internetit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dhënat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kërkuara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do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skanohen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nga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ana 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ngarkohen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sajtin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internet.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</w:t>
      </w:r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që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dë</w:t>
      </w:r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shi</w:t>
      </w:r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rojnë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</w:t>
      </w:r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dokumentacionin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tyre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mund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ta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dorëzojnë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drejtë</w:t>
      </w:r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</w:t>
      </w:r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rdrejtë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apo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përmes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postës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elektronike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Ambasadat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/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Konzulatat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Republi</w:t>
      </w:r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kës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Turqi</w:t>
      </w:r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shtetet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tyre</w:t>
      </w:r>
      <w:proofErr w:type="spellEnd"/>
      <w:r w:rsidR="005A1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krahasim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vitet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kaluara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nxënësit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mund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aplikojnë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numër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minimal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dokumenteve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Orari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lidhur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procesin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aplikimit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shpallet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fillim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muajit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prill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publikohet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web-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sajtin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:</w:t>
      </w:r>
      <w:r w:rsidRPr="0001286C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 </w:t>
      </w:r>
      <w:hyperlink r:id="rId5" w:tgtFrame="_blank" w:history="1">
        <w:r w:rsidRPr="0001286C">
          <w:rPr>
            <w:rStyle w:val="Kpr"/>
            <w:rFonts w:asciiTheme="majorBidi" w:hAnsiTheme="majorBidi" w:cstheme="majorBidi"/>
            <w:color w:val="3B5998"/>
            <w:sz w:val="24"/>
            <w:szCs w:val="24"/>
            <w:u w:val="none"/>
            <w:shd w:val="clear" w:color="auto" w:fill="FFFFFF"/>
          </w:rPr>
          <w:t>www.ytb.gov.tr</w:t>
        </w:r>
      </w:hyperlink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3. </w:t>
      </w:r>
      <w:proofErr w:type="spell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Përzgjedhja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Përzgjedhja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studentëve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do </w:t>
      </w:r>
      <w:proofErr w:type="spell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bëhet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dy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faza.</w:t>
      </w:r>
      <w:r w:rsidR="00D069BD"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proofErr w:type="spellStart"/>
      <w:proofErr w:type="gram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fazën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parë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do </w:t>
      </w:r>
      <w:proofErr w:type="spell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përcaktohet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aritshmëria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akademike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studentëve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(nota e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diplomës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shkollës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mesme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/nota e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përfundimit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shkollës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mesme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/nota e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arritshmërisë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nga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provimi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pranues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uni</w:t>
      </w:r>
      <w:r w:rsidR="005D11DC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vers</w:t>
      </w:r>
      <w:r w:rsidR="002E74CA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itet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/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pikë</w:t>
      </w:r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nga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ndonjë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provim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ndërkombëtar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ose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nëse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nuk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është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përcaktuar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ende nota 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diplomës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merret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parasysh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mesatarja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notave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marra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deri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atë</w:t>
      </w:r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herë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).</w:t>
      </w:r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Studentët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mund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</w:t>
      </w:r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rzgjedhin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drejtimet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</w:t>
      </w:r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tyre</w:t>
      </w:r>
      <w:proofErr w:type="spellEnd"/>
      <w:r w:rsidR="00D069BD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gjatë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aplikimit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Pas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vlerësimeve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bëra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bazuar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arriturat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akademike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bëhet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thirrja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intervistim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kandidatëve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</w:t>
      </w:r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rzgjedhur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94EF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694EF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694EF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qoftë</w:t>
      </w:r>
      <w:proofErr w:type="spellEnd"/>
      <w:r w:rsidR="00694EF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intervistimi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nuk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është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mundshëm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bëhet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vlerësimi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mbi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dokumentet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dorëzuara</w:t>
      </w:r>
      <w:proofErr w:type="spellEnd"/>
      <w:r w:rsidR="00513E54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="00694EF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</w:p>
    <w:p w:rsidR="00604742" w:rsidRPr="0001286C" w:rsidRDefault="00D069BD" w:rsidP="00BA54B7">
      <w:pPr>
        <w:rPr>
          <w:rFonts w:asciiTheme="majorBidi" w:hAnsiTheme="majorBidi" w:cstheme="majorBidi"/>
          <w:sz w:val="24"/>
          <w:szCs w:val="24"/>
        </w:rPr>
      </w:pP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Faza 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dytë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përfshinë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fazën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ntervistimit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intervistë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vlerësohet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përputhshm</w:t>
      </w:r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ë</w:t>
      </w:r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ria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kaluarës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akademike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studentit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lidhur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drejtimin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zgjedhur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vizioni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tij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lidhur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shtetin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vet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Turqinë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si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planifikimi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karierë</w:t>
      </w:r>
      <w:proofErr w:type="spellEnd"/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bazë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poenëve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arritur</w:t>
      </w:r>
      <w:proofErr w:type="spellEnd"/>
      <w:r w:rsidR="00200DF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pas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dy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fazave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testuese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do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vendosen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një</w:t>
      </w:r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rë</w:t>
      </w:r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nga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</w:t>
      </w:r>
      <w:r w:rsidR="003A0C1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nivers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itetet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drejtimet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cilat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kanë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lastRenderedPageBreak/>
        <w:t>përzgjedhur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Intervistat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</w:t>
      </w:r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bazuar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takvimet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akademike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D7CA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shteteve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zhvillohen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gj</w:t>
      </w:r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atë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muajve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qershor-korrik-gusht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 </w:t>
      </w:r>
      <w:proofErr w:type="spellStart"/>
      <w:r w:rsidR="009F43BB" w:rsidRPr="0001286C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Kandidat</w:t>
      </w:r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ët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që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kanë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fituar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publikohen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gjatë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muajit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gusht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4.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Nuk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kufizim</w:t>
      </w:r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lidhur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kontigjentët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Kandidatët</w:t>
      </w:r>
      <w:proofErr w:type="spellEnd"/>
      <w:r w:rsidR="009F43B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e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përcaktuar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bursohen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,</w:t>
      </w:r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sipas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aritshmërive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akademike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nëse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kandidatët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kanë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bërë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përzgjedhjen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drejtimeve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përputhje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me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aftësitë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personale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akademike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duke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pasë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parasysh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edhe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kapacitetet</w:t>
      </w:r>
      <w:proofErr w:type="spellEnd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A45F17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univerziteteve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Poashtu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përzgjedhet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edhe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një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listë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potencialë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rezervë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cilët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rast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mosardhjes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/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kanditatë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listën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parë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fituese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do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mund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inkuadrohen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bazuar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poenët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tyre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arritshmërisë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 </w:t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="00AD76E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5.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planifikimin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universiteteve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drejtimeve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janë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bërë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rikonfigurime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reja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ta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rritur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kënaqësine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studentëve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mund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zgjedhin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edhe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universitetet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elite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private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Turqisë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Gjithashtu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është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rritur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numri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drejtimeve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cilat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studentët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mund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shkollohen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gjuhën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angleze</w:t>
      </w:r>
      <w:proofErr w:type="spellEnd"/>
      <w:r w:rsidR="003B59EB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proofErr w:type="gramEnd"/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proofErr w:type="gram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6.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Kuota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arritshmërisë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0390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studentët</w:t>
      </w:r>
      <w:proofErr w:type="spellEnd"/>
      <w:r w:rsidR="00D0390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0390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kanë</w:t>
      </w:r>
      <w:proofErr w:type="spellEnd"/>
      <w:r w:rsidR="00D0390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potencuar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0390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gjatë</w:t>
      </w:r>
      <w:proofErr w:type="spellEnd"/>
      <w:r w:rsidR="00D03901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aplikimit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(nota e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diplomës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shkollës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mesme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/nota e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përfundimit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shkollës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mesme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/nota e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arritshmërisë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nga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provimi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pranues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univerzitet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/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pikët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nga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ndonjë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provim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ndërkombëtar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ose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nëse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nuk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është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përcaktuar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ende nota e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diplomës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do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merret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parasysh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mesatarja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notave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marra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deri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atëherë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)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duhet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ta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arrijë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pragun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prej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60%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arritshmërisë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  <w:r w:rsidRPr="0001286C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 </w:t>
      </w:r>
      <w:proofErr w:type="gramEnd"/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7.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Kushtet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aplikimit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që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janë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vënë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këtë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vit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si Bursa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Turqisë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dokumentet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kërkuara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</w:t>
      </w:r>
      <w:r w:rsidR="005D11DC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ë</w:t>
      </w:r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nat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detajuara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metodën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përzgjedhjes</w:t>
      </w:r>
      <w:proofErr w:type="spellEnd"/>
      <w:r w:rsidR="005D11DC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do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shpallen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fillim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muajt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prill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Rreth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shpalljes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Bursat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Turqisë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kohës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së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aplikimit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rekomandohet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përcjellja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vebsajtit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AD76E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Başbakanlık Yurtdışı </w:t>
      </w:r>
      <w:proofErr w:type="gramStart"/>
      <w:r w:rsidR="00AD76E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Türkler </w:t>
      </w:r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dhe</w:t>
      </w:r>
      <w:proofErr w:type="spellEnd"/>
      <w:proofErr w:type="gram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Akraba Topluluklar Başkanlığı</w:t>
      </w:r>
      <w:r w:rsidRPr="0001286C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 </w:t>
      </w:r>
      <w:r w:rsidR="009E6380" w:rsidRPr="0001286C">
        <w:rPr>
          <w:rStyle w:val="apple-converted-space"/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(</w:t>
      </w:r>
      <w:hyperlink r:id="rId6" w:tgtFrame="_blank" w:history="1">
        <w:r w:rsidRPr="0001286C">
          <w:rPr>
            <w:rStyle w:val="Kpr"/>
            <w:rFonts w:asciiTheme="majorBidi" w:hAnsiTheme="majorBidi" w:cstheme="majorBidi"/>
            <w:color w:val="3B5998"/>
            <w:sz w:val="24"/>
            <w:szCs w:val="24"/>
            <w:u w:val="none"/>
            <w:shd w:val="clear" w:color="auto" w:fill="FFFFFF"/>
          </w:rPr>
          <w:t>www.ytb.gov.tr</w:t>
        </w:r>
      </w:hyperlink>
      <w:r w:rsidR="009E6380" w:rsidRPr="0001286C">
        <w:rPr>
          <w:rStyle w:val="Kpr"/>
          <w:rFonts w:asciiTheme="majorBidi" w:hAnsiTheme="majorBidi" w:cstheme="majorBidi"/>
          <w:color w:val="3B5998"/>
          <w:sz w:val="24"/>
          <w:szCs w:val="24"/>
          <w:u w:val="none"/>
          <w:shd w:val="clear" w:color="auto" w:fill="FFFFFF"/>
        </w:rPr>
        <w:t>)</w:t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r w:rsidRPr="0001286C">
        <w:rPr>
          <w:rFonts w:asciiTheme="majorBidi" w:hAnsiTheme="majorBidi" w:cstheme="majorBidi"/>
          <w:color w:val="333333"/>
          <w:sz w:val="24"/>
          <w:szCs w:val="24"/>
        </w:rPr>
        <w:br/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Ky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njoftim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9E6380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i </w:t>
      </w:r>
      <w:proofErr w:type="spellStart"/>
      <w:r w:rsidR="00AD76E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është</w:t>
      </w:r>
      <w:proofErr w:type="spellEnd"/>
      <w:r w:rsidR="00AD76E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adresuar</w:t>
      </w:r>
      <w:proofErr w:type="spellEnd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op</w:t>
      </w:r>
      <w:r w:rsidR="00AD76E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inionit</w:t>
      </w:r>
      <w:proofErr w:type="spellEnd"/>
      <w:r w:rsidR="00AD76E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D76E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të</w:t>
      </w:r>
      <w:proofErr w:type="spellEnd"/>
      <w:r w:rsidR="00AD76E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D76E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respektuar</w:t>
      </w:r>
      <w:proofErr w:type="spellEnd"/>
      <w:r w:rsidR="00AD76E5" w:rsidRPr="0001286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.</w:t>
      </w:r>
    </w:p>
    <w:sectPr w:rsidR="00604742" w:rsidRPr="0001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E7"/>
    <w:rsid w:val="0001286C"/>
    <w:rsid w:val="001971E7"/>
    <w:rsid w:val="00200DF7"/>
    <w:rsid w:val="002E74CA"/>
    <w:rsid w:val="003A0C15"/>
    <w:rsid w:val="003B59EB"/>
    <w:rsid w:val="00513E54"/>
    <w:rsid w:val="005A1F17"/>
    <w:rsid w:val="005D11DC"/>
    <w:rsid w:val="005D7CA1"/>
    <w:rsid w:val="00604742"/>
    <w:rsid w:val="00694EF5"/>
    <w:rsid w:val="007D6B90"/>
    <w:rsid w:val="007E6F96"/>
    <w:rsid w:val="008A4B59"/>
    <w:rsid w:val="009855FB"/>
    <w:rsid w:val="00990740"/>
    <w:rsid w:val="009E6380"/>
    <w:rsid w:val="009F43BB"/>
    <w:rsid w:val="00A45F17"/>
    <w:rsid w:val="00AD76E5"/>
    <w:rsid w:val="00B26807"/>
    <w:rsid w:val="00BA54B7"/>
    <w:rsid w:val="00CD7BBB"/>
    <w:rsid w:val="00D03901"/>
    <w:rsid w:val="00D069BD"/>
    <w:rsid w:val="00D578FD"/>
    <w:rsid w:val="00E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971E7"/>
  </w:style>
  <w:style w:type="character" w:styleId="Kpr">
    <w:name w:val="Hyperlink"/>
    <w:basedOn w:val="VarsaylanParagrafYazTipi"/>
    <w:uiPriority w:val="99"/>
    <w:semiHidden/>
    <w:unhideWhenUsed/>
    <w:rsid w:val="001971E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971E7"/>
  </w:style>
  <w:style w:type="character" w:styleId="Kpr">
    <w:name w:val="Hyperlink"/>
    <w:basedOn w:val="VarsaylanParagrafYazTipi"/>
    <w:uiPriority w:val="99"/>
    <w:semiHidden/>
    <w:unhideWhenUsed/>
    <w:rsid w:val="001971E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tb.gov.tr/" TargetMode="External"/><Relationship Id="rId5" Type="http://schemas.openxmlformats.org/officeDocument/2006/relationships/hyperlink" Target="http://www.ytb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Caner SÜLEYMAN</dc:creator>
  <cp:lastModifiedBy>Elif YONAR</cp:lastModifiedBy>
  <cp:revision>4</cp:revision>
  <cp:lastPrinted>2012-03-29T15:10:00Z</cp:lastPrinted>
  <dcterms:created xsi:type="dcterms:W3CDTF">2012-03-29T15:17:00Z</dcterms:created>
  <dcterms:modified xsi:type="dcterms:W3CDTF">2012-03-30T06:53:00Z</dcterms:modified>
</cp:coreProperties>
</file>